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51FC" w14:textId="77777777" w:rsidR="00757033" w:rsidRDefault="00757033" w:rsidP="00757033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41AD9AB" w14:textId="3CD453EC" w:rsidR="00757033" w:rsidRPr="00757033" w:rsidRDefault="00757033" w:rsidP="00757033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757033">
        <w:rPr>
          <w:rFonts w:ascii="Arial" w:hAnsi="Arial" w:cs="Arial"/>
          <w:b/>
          <w:sz w:val="24"/>
          <w:szCs w:val="24"/>
        </w:rPr>
        <w:t>Regulamin praktyk w studiach telewizyjnych na kierunku reżyseria dźwięku</w:t>
      </w:r>
    </w:p>
    <w:p w14:paraId="09167006" w14:textId="77777777" w:rsidR="00757033" w:rsidRDefault="00757033" w:rsidP="007570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51D5D59" w14:textId="7487FC89" w:rsidR="00757033" w:rsidRP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Student może przystąpić do praktyk po uzyskaniu zaliczenia ze Studia Telewizyjnego II. UWAGA: Ze względu na realizację przedmiotu na ostatnim semestrze toku kształcenia dopuszcza się możliwość przystąpienia do praktyk przed uzyskaniem zaliczenia z ww. przedmiotu po uprzedniej konsultacji z</w:t>
      </w:r>
      <w:r w:rsidR="005902E8">
        <w:rPr>
          <w:rFonts w:ascii="Arial" w:hAnsi="Arial" w:cs="Arial"/>
          <w:sz w:val="24"/>
          <w:szCs w:val="24"/>
        </w:rPr>
        <w:t> </w:t>
      </w:r>
      <w:r w:rsidRPr="00757033">
        <w:rPr>
          <w:rFonts w:ascii="Arial" w:hAnsi="Arial" w:cs="Arial"/>
          <w:sz w:val="24"/>
          <w:szCs w:val="24"/>
        </w:rPr>
        <w:t>pełnomocnikiem Dziekana ds. praktyk.</w:t>
      </w:r>
    </w:p>
    <w:p w14:paraId="1292EC49" w14:textId="0055CB30" w:rsidR="00757033" w:rsidRP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Student może realizować praktyki w: studiach zajmujących się realizacją programu telewizyjnego na żywo (np. media), studiach produkcji reklam oraz filmu.</w:t>
      </w:r>
    </w:p>
    <w:p w14:paraId="297F74E7" w14:textId="7114AADF" w:rsidR="00757033" w:rsidRP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Praktyki obejmują następujący zakres:</w:t>
      </w:r>
    </w:p>
    <w:p w14:paraId="19B4873B" w14:textId="5A0222E9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struktura organizacyjna ośrodka TV, ze szczególnym uwzględnieniem działu audiowizualnego i zależności pomiędzy jego pracownikami,</w:t>
      </w:r>
    </w:p>
    <w:p w14:paraId="3DB49696" w14:textId="47DBDCEA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pomieszczenia techniczne ośrodka, routing sygnału pomiędzy sprzętami, zaplecze elektryczne i zasilanie awaryjne,</w:t>
      </w:r>
    </w:p>
    <w:p w14:paraId="5401BC27" w14:textId="161BC6A4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 xml:space="preserve">etapy produkcji programu: nagranie studyjne/terenowe, </w:t>
      </w:r>
      <w:proofErr w:type="spellStart"/>
      <w:r w:rsidRPr="00757033">
        <w:rPr>
          <w:rFonts w:ascii="Arial" w:hAnsi="Arial" w:cs="Arial"/>
          <w:sz w:val="24"/>
          <w:szCs w:val="24"/>
        </w:rPr>
        <w:t>postprodukcja</w:t>
      </w:r>
      <w:proofErr w:type="spellEnd"/>
      <w:r w:rsidRPr="00757033">
        <w:rPr>
          <w:rFonts w:ascii="Arial" w:hAnsi="Arial" w:cs="Arial"/>
          <w:sz w:val="24"/>
          <w:szCs w:val="24"/>
        </w:rPr>
        <w:t xml:space="preserve"> obrazu i dźwięku, nagrywanie lektora/postsynchrony, dodawanie efektów komputerowych, plansz i napisów, zgranie materiału i jego emisja,</w:t>
      </w:r>
    </w:p>
    <w:p w14:paraId="619BFED4" w14:textId="1AC145A2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specyfika pracy realizatora wizji, światła i dźwięku, praca operatora kamery,</w:t>
      </w:r>
    </w:p>
    <w:p w14:paraId="388C02FA" w14:textId="63074A55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tworzenie materiału na żywo, sposoby komunikacji z prezenterem, przygotowanie wstępne materiałów wykorzystywanych w programie,</w:t>
      </w:r>
    </w:p>
    <w:p w14:paraId="6E5B033D" w14:textId="0CD6C2D8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aspekty prawne działalności ośrodka ze szczególnym uwzględnieniem poziomu głośności reklam i czasu ich trwania, rodzaje koncesji,</w:t>
      </w:r>
    </w:p>
    <w:p w14:paraId="349833DF" w14:textId="71289FCD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 xml:space="preserve">podobieństwa i różnice między telewizją analogową i cyfrową, </w:t>
      </w:r>
      <w:proofErr w:type="spellStart"/>
      <w:r w:rsidRPr="00757033">
        <w:rPr>
          <w:rFonts w:ascii="Arial" w:hAnsi="Arial" w:cs="Arial"/>
          <w:sz w:val="24"/>
          <w:szCs w:val="24"/>
        </w:rPr>
        <w:t>dosył</w:t>
      </w:r>
      <w:proofErr w:type="spellEnd"/>
      <w:r w:rsidRPr="00757033">
        <w:rPr>
          <w:rFonts w:ascii="Arial" w:hAnsi="Arial" w:cs="Arial"/>
          <w:sz w:val="24"/>
          <w:szCs w:val="24"/>
        </w:rPr>
        <w:t xml:space="preserve"> sygnału do nadajnika i sposoby dostarczenia go do końcowego odbiorcy,</w:t>
      </w:r>
    </w:p>
    <w:p w14:paraId="4E0ABD77" w14:textId="70C74B49" w:rsidR="00757033" w:rsidRPr="00757033" w:rsidRDefault="00757033" w:rsidP="00E57770">
      <w:pPr>
        <w:pStyle w:val="Akapitzlist"/>
        <w:numPr>
          <w:ilvl w:val="0"/>
          <w:numId w:val="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zagadnienia BHP</w:t>
      </w:r>
    </w:p>
    <w:p w14:paraId="0D1354B3" w14:textId="7CE2FC2F" w:rsidR="00757033" w:rsidRP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7033">
        <w:rPr>
          <w:rFonts w:ascii="Arial" w:hAnsi="Arial" w:cs="Arial"/>
          <w:sz w:val="24"/>
          <w:szCs w:val="24"/>
        </w:rPr>
        <w:t>Ze względu na specyfikę pracy różnych stacji i studiów telewizyjnych, dopuszcza się możliwość rozbudowania/zmiany niektórych punktów programu, w zależności od możliwości sprzętowych firmy. Zmiany takie wymagają zgody opiekuna praktyk ze strony Katedry Akustyki wydanej przed rozpoczęciem praktyk.</w:t>
      </w:r>
    </w:p>
    <w:p w14:paraId="39A52208" w14:textId="6B51C281" w:rsid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Obowiązkiem studenta w czasie praktyk jest:</w:t>
      </w:r>
    </w:p>
    <w:p w14:paraId="00F7DC48" w14:textId="6BC57A30" w:rsidR="00757033" w:rsidRPr="00757033" w:rsidRDefault="00757033" w:rsidP="00E57770">
      <w:pPr>
        <w:pStyle w:val="Akapitzlist"/>
        <w:numPr>
          <w:ilvl w:val="0"/>
          <w:numId w:val="3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wykonywanie poleceń opiekuna praktyk,</w:t>
      </w:r>
    </w:p>
    <w:p w14:paraId="3FCA7579" w14:textId="15BA79C3" w:rsidR="00757033" w:rsidRPr="00757033" w:rsidRDefault="00757033" w:rsidP="00E57770">
      <w:pPr>
        <w:pStyle w:val="Akapitzlist"/>
        <w:numPr>
          <w:ilvl w:val="0"/>
          <w:numId w:val="3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prowadzenie dzienniczka praktyk,</w:t>
      </w:r>
    </w:p>
    <w:p w14:paraId="55096917" w14:textId="2E6C7D05" w:rsidR="00757033" w:rsidRPr="00757033" w:rsidRDefault="00757033" w:rsidP="00E57770">
      <w:pPr>
        <w:pStyle w:val="Akapitzlist"/>
        <w:numPr>
          <w:ilvl w:val="0"/>
          <w:numId w:val="3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przestrzeganie zasad BHP,</w:t>
      </w:r>
    </w:p>
    <w:p w14:paraId="65117D42" w14:textId="194AFFBF" w:rsidR="00757033" w:rsidRPr="00757033" w:rsidRDefault="00757033" w:rsidP="00E57770">
      <w:pPr>
        <w:pStyle w:val="Akapitzlist"/>
        <w:numPr>
          <w:ilvl w:val="0"/>
          <w:numId w:val="3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odbycie regulaminowych godzin praktyk.</w:t>
      </w:r>
    </w:p>
    <w:p w14:paraId="679D5D2C" w14:textId="2DCDA7E5" w:rsid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Dzienniczek praktyk powinien mieć formę tabelaryczną i zawierać</w:t>
      </w:r>
      <w:r>
        <w:rPr>
          <w:rFonts w:ascii="Arial" w:hAnsi="Arial" w:cs="Arial"/>
          <w:sz w:val="24"/>
          <w:szCs w:val="24"/>
        </w:rPr>
        <w:t>:</w:t>
      </w:r>
    </w:p>
    <w:p w14:paraId="6D3B6F61" w14:textId="77777777" w:rsidR="00757033" w:rsidRDefault="00757033" w:rsidP="00E57770">
      <w:pPr>
        <w:pStyle w:val="Akapitzlist"/>
        <w:numPr>
          <w:ilvl w:val="1"/>
          <w:numId w:val="4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Dokumentację każdego dnia praktyk, tj. zakres wykonywanych czynności, nazwę realizowanego programu/nagrania, sposoby rejestracji dźwięku (tyczka, mikrofony krawatowe, nagłowne itd.), nazwy/modele użytych urządzeń, opis techniki pracy z nagranym materiałem</w:t>
      </w:r>
    </w:p>
    <w:p w14:paraId="1C2CC391" w14:textId="593DBD90" w:rsidR="00757033" w:rsidRPr="00757033" w:rsidRDefault="00757033" w:rsidP="00E57770">
      <w:pPr>
        <w:pStyle w:val="Akapitzlist"/>
        <w:numPr>
          <w:ilvl w:val="1"/>
          <w:numId w:val="4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lastRenderedPageBreak/>
        <w:t>Przy każdym dniu praktyk wpisaną datę i podpis opiekuna studenta z</w:t>
      </w:r>
      <w:r w:rsidR="005902E8">
        <w:rPr>
          <w:rFonts w:ascii="Arial" w:hAnsi="Arial" w:cs="Arial"/>
          <w:sz w:val="24"/>
          <w:szCs w:val="24"/>
        </w:rPr>
        <w:t> </w:t>
      </w:r>
      <w:r w:rsidRPr="00757033">
        <w:rPr>
          <w:rFonts w:ascii="Arial" w:hAnsi="Arial" w:cs="Arial"/>
          <w:sz w:val="24"/>
          <w:szCs w:val="24"/>
        </w:rPr>
        <w:t>danego dnia</w:t>
      </w:r>
    </w:p>
    <w:p w14:paraId="1290E26C" w14:textId="204B8D51" w:rsid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Po zakończeniu praktyk student powinien:</w:t>
      </w:r>
    </w:p>
    <w:p w14:paraId="0ED182A3" w14:textId="77777777" w:rsidR="00757033" w:rsidRPr="00757033" w:rsidRDefault="00757033" w:rsidP="00E57770">
      <w:pPr>
        <w:pStyle w:val="Akapitzlist"/>
        <w:numPr>
          <w:ilvl w:val="1"/>
          <w:numId w:val="5"/>
        </w:numPr>
        <w:spacing w:after="0" w:line="320" w:lineRule="exac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dostarczyć na uczelnię opinię (wraz z oceną) o odbytej praktyce wystawioną przez opiekuna praktyk,</w:t>
      </w:r>
    </w:p>
    <w:p w14:paraId="168D5E97" w14:textId="77777777" w:rsidR="00757033" w:rsidRPr="00757033" w:rsidRDefault="00757033" w:rsidP="00E57770">
      <w:pPr>
        <w:pStyle w:val="Akapitzlist"/>
        <w:numPr>
          <w:ilvl w:val="1"/>
          <w:numId w:val="5"/>
        </w:numPr>
        <w:spacing w:after="0" w:line="320" w:lineRule="exac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praktyk.</w:t>
      </w:r>
    </w:p>
    <w:p w14:paraId="6CF8875F" w14:textId="68017663" w:rsidR="00757033" w:rsidRDefault="00757033" w:rsidP="00E5777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57033">
        <w:rPr>
          <w:rFonts w:ascii="Arial" w:hAnsi="Arial" w:cs="Arial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odbywania.</w:t>
      </w:r>
    </w:p>
    <w:p w14:paraId="4AC49C86" w14:textId="31F7798F" w:rsidR="00757033" w:rsidRDefault="00757033" w:rsidP="007570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90F3799" w14:textId="329DBA51" w:rsidR="00757033" w:rsidRPr="00757033" w:rsidRDefault="00757033" w:rsidP="007570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757033" w:rsidRPr="007570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D0DB" w14:textId="77777777" w:rsidR="00E57770" w:rsidRDefault="00E57770" w:rsidP="00BB76D0">
      <w:pPr>
        <w:spacing w:after="0" w:line="240" w:lineRule="auto"/>
      </w:pPr>
      <w:r>
        <w:separator/>
      </w:r>
    </w:p>
  </w:endnote>
  <w:endnote w:type="continuationSeparator" w:id="0">
    <w:p w14:paraId="08DEA290" w14:textId="77777777" w:rsidR="00E57770" w:rsidRDefault="00E57770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060B" w14:textId="77777777" w:rsidR="00E57770" w:rsidRDefault="00E57770" w:rsidP="00BB76D0">
      <w:pPr>
        <w:spacing w:after="0" w:line="240" w:lineRule="auto"/>
      </w:pPr>
      <w:r>
        <w:separator/>
      </w:r>
    </w:p>
  </w:footnote>
  <w:footnote w:type="continuationSeparator" w:id="0">
    <w:p w14:paraId="1C10138D" w14:textId="77777777" w:rsidR="00E57770" w:rsidRDefault="00E57770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22975507" w:rsidR="00463AE9" w:rsidRPr="00BA0AF0" w:rsidRDefault="00757033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757033">
            <w:rPr>
              <w:rFonts w:ascii="Arial" w:hAnsi="Arial" w:cs="Arial"/>
              <w:i/>
              <w:sz w:val="20"/>
            </w:rPr>
            <w:t>Załącznik nr 13 do Regulaminu obowiązkowych studenckich praktyk zawodowych dla kierunku Akustyka i Reżyseria Dźwięku na Wydziale Fizyki UAM w Poznaniu – Szczegółowy regulamin praktyk telewizyjnych na kierunku studiów Reżyseria Dźwięku (studia 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07C"/>
    <w:multiLevelType w:val="hybridMultilevel"/>
    <w:tmpl w:val="FDBA6E74"/>
    <w:lvl w:ilvl="0" w:tplc="DD44F9C6">
      <w:start w:val="1"/>
      <w:numFmt w:val="decimal"/>
      <w:lvlText w:val="%1."/>
      <w:lvlJc w:val="left"/>
      <w:pPr>
        <w:ind w:left="720" w:hanging="360"/>
      </w:pPr>
    </w:lvl>
    <w:lvl w:ilvl="1" w:tplc="D9FAE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AB2"/>
    <w:multiLevelType w:val="hybridMultilevel"/>
    <w:tmpl w:val="31D2B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7EEC"/>
    <w:multiLevelType w:val="hybridMultilevel"/>
    <w:tmpl w:val="F2E84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356FF"/>
    <w:multiLevelType w:val="hybridMultilevel"/>
    <w:tmpl w:val="706C6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94C45"/>
    <w:multiLevelType w:val="hybridMultilevel"/>
    <w:tmpl w:val="806C1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0255F"/>
    <w:rsid w:val="00512C72"/>
    <w:rsid w:val="00517882"/>
    <w:rsid w:val="005361B0"/>
    <w:rsid w:val="00554C7C"/>
    <w:rsid w:val="00555CEC"/>
    <w:rsid w:val="005560FB"/>
    <w:rsid w:val="00557204"/>
    <w:rsid w:val="005902E8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57033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57770"/>
    <w:rsid w:val="00E63D11"/>
    <w:rsid w:val="00E714E2"/>
    <w:rsid w:val="00E72B59"/>
    <w:rsid w:val="00E8114C"/>
    <w:rsid w:val="00E81155"/>
    <w:rsid w:val="00E90983"/>
    <w:rsid w:val="00E946B6"/>
    <w:rsid w:val="00EB339F"/>
    <w:rsid w:val="00EB5BF5"/>
    <w:rsid w:val="00EC2051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6A80-FE1E-47A5-8CD4-F7C6D3AF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4</cp:revision>
  <cp:lastPrinted>2023-03-07T16:24:00Z</cp:lastPrinted>
  <dcterms:created xsi:type="dcterms:W3CDTF">2023-04-06T22:47:00Z</dcterms:created>
  <dcterms:modified xsi:type="dcterms:W3CDTF">2023-04-07T19:39:00Z</dcterms:modified>
</cp:coreProperties>
</file>